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Helvetica" w:hAnsi="Helvetica" w:eastAsia="Helvetica" w:cs="Helvetica"/>
          <w:b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b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Current funding opportunities for career development under MSCA with focus on Individual Fellowships and COFUND actions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auto"/>
          <w:spacing w:val="0"/>
          <w:sz w:val="22"/>
          <w:szCs w:val="22"/>
          <w:shd w:val="clear" w:fill="FFFFFF"/>
        </w:rPr>
        <w:t>Outlook on MSCA under Horizon Europe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auto"/>
          <w:spacing w:val="0"/>
          <w:sz w:val="22"/>
          <w:szCs w:val="22"/>
          <w:shd w:val="clear" w:fill="FFFFFF"/>
        </w:rPr>
        <w:t>Speaker: </w:t>
      </w:r>
      <w:r>
        <w:rPr>
          <w:rFonts w:hint="default" w:ascii="sans-serif" w:hAnsi="sans-serif" w:eastAsia="sans-serif" w:cs="sans-serif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Cristina Paducea,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  <w:t> </w:t>
      </w:r>
      <w:r>
        <w:rPr>
          <w:rFonts w:hint="default" w:ascii="sans-serif" w:hAnsi="sans-serif" w:eastAsia="sans-serif" w:cs="sans-serif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Marie Skłodowska-Curie Actions, Research Executive Agency, European Commission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sans-serif" w:hAnsi="sans-serif" w:eastAsia="sans-serif" w:cs="sans-serif"/>
          <w:b/>
          <w:i w:val="0"/>
          <w:caps w:val="0"/>
          <w:color w:val="auto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b/>
          <w:i w:val="0"/>
          <w:caps w:val="0"/>
          <w:color w:val="auto"/>
          <w:spacing w:val="0"/>
          <w:sz w:val="22"/>
          <w:szCs w:val="22"/>
          <w:shd w:val="clear" w:fill="FFFFFF"/>
        </w:rPr>
        <w:t>Short description: </w:t>
      </w:r>
      <w:r>
        <w:rPr>
          <w:rFonts w:hint="default" w:ascii="sans-serif" w:hAnsi="sans-serif" w:eastAsia="sans-serif" w:cs="sans-serif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EU funding opportunities under</w:t>
      </w:r>
      <w:r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  <w:t> </w:t>
      </w:r>
      <w:r>
        <w:rPr>
          <w:rFonts w:hint="default" w:ascii="sans-serif" w:hAnsi="sans-serif" w:eastAsia="sans-serif" w:cs="sans-serif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Marie Skłodowska-Curie Actions will be presented mainly for researchers who want to un</w:t>
      </w:r>
      <w:bookmarkStart w:id="0" w:name="_GoBack"/>
      <w:bookmarkEnd w:id="0"/>
      <w:r>
        <w:rPr>
          <w:rFonts w:hint="default" w:ascii="sans-serif" w:hAnsi="sans-serif" w:eastAsia="sans-serif" w:cs="sans-serif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dertake a research project in Europe through a postdoc programme, in an academic or other (e.g. business) setting but also for research groups/institutions who want to attract highly qualified postdoctoral researchers with no or limited cost. Opportunities at doctoral level will be briefly mentioned as well.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Helvetica" w:hAnsi="Helvetica" w:eastAsia="Helvetica" w:cs="Helvetica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Target audience: doctoral students, post-doctoral researchers, senior researchers/ university professors, administrative staff from management of research programmes/ research financing.</w:t>
      </w:r>
    </w:p>
    <w:p>
      <w:r>
        <w:rPr>
          <w:rFonts w:hint="default" w:ascii="sans-serif" w:hAnsi="sans-serif" w:eastAsia="sans-serif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The slides of presentation will be in English but the oral presentation and answer questions could be in Romanian depending on the audie</w:t>
      </w:r>
      <w:r>
        <w:rPr>
          <w:rFonts w:hint="default" w:ascii="sans-serif" w:hAnsi="sans-serif" w:eastAsia="sans-serif"/>
          <w:b w:val="0"/>
          <w:i w:val="0"/>
          <w:caps w:val="0"/>
          <w:color w:val="1F497D"/>
          <w:spacing w:val="0"/>
          <w:sz w:val="22"/>
          <w:szCs w:val="22"/>
          <w:shd w:val="clear" w:fill="FFFFFF"/>
        </w:rPr>
        <w:t>nce.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2019-09-18T04:04:30Z</dcterms:created>
  <dc:creator>MB Old Lenovo</dc:creator>
  <cp:lastModifiedBy>Mircea BULINSKI</cp:lastModifiedBy>
  <dcterms:modified xsi:type="dcterms:W3CDTF">2019-09-18T04:18:09Z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2057-11.2.0.8942</vt:lpwstr>
  </property>
</Properties>
</file>